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1" w:rsidRDefault="004D2A0C" w:rsidP="0087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D2A0C" w:rsidRPr="00C53D8F" w:rsidRDefault="004D2A0C" w:rsidP="0087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4D2A0C" w:rsidRPr="00C53D8F" w:rsidRDefault="004D2A0C" w:rsidP="0087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Старополтавского </w:t>
      </w:r>
      <w:r w:rsidRPr="00C5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4D2A0C" w:rsidRPr="00C53D8F" w:rsidRDefault="004D2A0C" w:rsidP="0087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3D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C53D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Старая Полтавка, ул.</w:t>
      </w:r>
      <w:r w:rsidRPr="00C5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C53D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Центральная,98_____________________________тел. 4-34-09</w:t>
      </w:r>
    </w:p>
    <w:p w:rsidR="004D2A0C" w:rsidRDefault="004D2A0C" w:rsidP="00877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2A0C" w:rsidRDefault="004D2A0C" w:rsidP="004D2A0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ПОСТАНОВЛЕНИЕ</w:t>
      </w:r>
    </w:p>
    <w:p w:rsidR="00E632C1" w:rsidRPr="00E632C1" w:rsidRDefault="004D2A0C" w:rsidP="004D2A0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№87 от 29 декабря 2023 г.</w:t>
      </w:r>
    </w:p>
    <w:p w:rsidR="008773D1" w:rsidRDefault="00877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</w:p>
    <w:p w:rsidR="007C4397" w:rsidRPr="00E632C1" w:rsidRDefault="004E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7C4397" w:rsidRPr="00E632C1" w:rsidRDefault="007C43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E632C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E632C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E632C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E632C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>
        <w:r w:rsidRPr="00E632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.</w:t>
      </w:r>
    </w:p>
    <w:p w:rsidR="007C4397" w:rsidRPr="00E632C1" w:rsidRDefault="004D2A0C" w:rsidP="004D2A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постановление №87 от 20 декабря 2021 г. «Об утверждении порядка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бюджета»,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3. Настоящий приказ</w:t>
      </w:r>
      <w:r w:rsidR="00E632C1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 w:rsidRPr="00E632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32C1" w:rsidRDefault="00E63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3D1" w:rsidRDefault="00877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Старополтавского</w:t>
      </w:r>
    </w:p>
    <w:p w:rsidR="004D2A0C" w:rsidRPr="00E632C1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И.А.Штаймнец</w:t>
      </w:r>
      <w:proofErr w:type="spellEnd"/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D2A0C" w:rsidRPr="00E632C1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Утвержден</w:t>
      </w:r>
    </w:p>
    <w:bookmarkEnd w:id="0"/>
    <w:p w:rsidR="007C4397" w:rsidRPr="00E632C1" w:rsidRDefault="004D2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C4397" w:rsidRPr="00E632C1" w:rsidRDefault="007C4397" w:rsidP="00E63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от </w:t>
      </w:r>
      <w:r w:rsidR="004D2A0C">
        <w:rPr>
          <w:rFonts w:ascii="Times New Roman" w:hAnsi="Times New Roman" w:cs="Times New Roman"/>
          <w:sz w:val="28"/>
          <w:szCs w:val="28"/>
        </w:rPr>
        <w:t xml:space="preserve"> 29 декабря 2023 г</w:t>
      </w:r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E632C1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4D2A0C">
        <w:rPr>
          <w:rFonts w:ascii="Times New Roman" w:hAnsi="Times New Roman" w:cs="Times New Roman"/>
          <w:sz w:val="28"/>
          <w:szCs w:val="28"/>
        </w:rPr>
        <w:t>87</w:t>
      </w:r>
    </w:p>
    <w:p w:rsidR="00E632C1" w:rsidRDefault="00E63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ПОРЯДОК</w:t>
      </w: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</w:p>
    <w:p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</w:p>
    <w:p w:rsidR="007C4397" w:rsidRPr="00E632C1" w:rsidRDefault="004E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7C4397" w:rsidRPr="00E632C1" w:rsidRDefault="007C43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</w:t>
      </w:r>
      <w:r w:rsidR="00E632C1">
        <w:rPr>
          <w:rFonts w:ascii="Times New Roman" w:hAnsi="Times New Roman" w:cs="Times New Roman"/>
          <w:sz w:val="28"/>
          <w:szCs w:val="28"/>
        </w:rPr>
        <w:t>органом</w:t>
      </w:r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E632C1">
        <w:rPr>
          <w:rFonts w:ascii="Times New Roman" w:hAnsi="Times New Roman" w:cs="Times New Roman"/>
          <w:sz w:val="28"/>
          <w:szCs w:val="28"/>
        </w:rPr>
        <w:t>осуществляющим</w:t>
      </w:r>
      <w:r w:rsidR="00801B5A" w:rsidRPr="00E632C1">
        <w:rPr>
          <w:rFonts w:ascii="Times New Roman" w:hAnsi="Times New Roman" w:cs="Times New Roman"/>
          <w:sz w:val="28"/>
          <w:szCs w:val="28"/>
        </w:rPr>
        <w:t xml:space="preserve"> открытие и ведение лицевого счета получателя средств местного бюджета </w:t>
      </w:r>
      <w:r w:rsidRPr="00E632C1">
        <w:rPr>
          <w:rFonts w:ascii="Times New Roman" w:hAnsi="Times New Roman" w:cs="Times New Roman"/>
          <w:sz w:val="28"/>
          <w:szCs w:val="28"/>
        </w:rPr>
        <w:t>(</w:t>
      </w:r>
      <w:r w:rsidR="00801B5A" w:rsidRPr="00E632C1">
        <w:rPr>
          <w:rFonts w:ascii="Times New Roman" w:hAnsi="Times New Roman" w:cs="Times New Roman"/>
          <w:sz w:val="28"/>
          <w:szCs w:val="28"/>
        </w:rPr>
        <w:t>далее – орган</w:t>
      </w:r>
      <w:r w:rsidR="00E632C1">
        <w:rPr>
          <w:rFonts w:ascii="Times New Roman" w:hAnsi="Times New Roman" w:cs="Times New Roman"/>
          <w:sz w:val="28"/>
          <w:szCs w:val="28"/>
        </w:rPr>
        <w:t>, осуществляющий</w:t>
      </w:r>
      <w:r w:rsidR="00801B5A" w:rsidRPr="00E632C1">
        <w:rPr>
          <w:rFonts w:ascii="Times New Roman" w:hAnsi="Times New Roman" w:cs="Times New Roman"/>
          <w:sz w:val="28"/>
          <w:szCs w:val="28"/>
        </w:rPr>
        <w:t xml:space="preserve">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оплаты за счет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>,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&lt;1&gt; (далее - Распоряжение, порядок казначейского обслуживания).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>
        <w:r w:rsidRPr="00E632C1">
          <w:rPr>
            <w:rFonts w:ascii="Times New Roman" w:hAnsi="Times New Roman" w:cs="Times New Roman"/>
            <w:sz w:val="28"/>
            <w:szCs w:val="28"/>
          </w:rPr>
          <w:t>Пункт 4 статьи 242.14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E632C1">
        <w:rPr>
          <w:rFonts w:ascii="Times New Roman" w:hAnsi="Times New Roman" w:cs="Times New Roman"/>
          <w:sz w:val="28"/>
          <w:szCs w:val="28"/>
        </w:rPr>
        <w:t xml:space="preserve">3.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>,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E632C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107">
        <w:r w:rsidRPr="00E632C1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113">
        <w:r w:rsidRPr="00E632C1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E632C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>
        <w:r w:rsidRPr="00E632C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>
        <w:r w:rsidRPr="00E632C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59">
        <w:r w:rsidRPr="00E632C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E632C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рабочего дня, следующего за днем представления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>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не позднее четвертого рабочего дня, следующего за днем представления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Распоряжения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, в случаях, установленных </w:t>
      </w:r>
      <w:hyperlink w:anchor="P156">
        <w:r w:rsidRPr="00E632C1">
          <w:rPr>
            <w:rFonts w:ascii="Times New Roman" w:hAnsi="Times New Roman" w:cs="Times New Roman"/>
            <w:sz w:val="28"/>
            <w:szCs w:val="28"/>
          </w:rPr>
          <w:t>абзацем вторым подпункта 16 пункта 6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E632C1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 для открытия со</w:t>
      </w:r>
      <w:r w:rsidR="00E632C1">
        <w:rPr>
          <w:rFonts w:ascii="Times New Roman" w:hAnsi="Times New Roman" w:cs="Times New Roman"/>
          <w:sz w:val="28"/>
          <w:szCs w:val="28"/>
        </w:rPr>
        <w:t xml:space="preserve">ответствующего лицевого счета </w:t>
      </w:r>
      <w:r w:rsidRPr="00E632C1">
        <w:rPr>
          <w:rFonts w:ascii="Times New Roman" w:hAnsi="Times New Roman" w:cs="Times New Roman"/>
          <w:sz w:val="28"/>
          <w:szCs w:val="28"/>
        </w:rPr>
        <w:t>&lt;2&gt; (за исключением Распоряжения, сформированного и подписанного в единой информационной системе в сфере закупок &lt;2.1&gt;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&lt;2.2&gt;);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>
        <w:r w:rsidRPr="00E632C1">
          <w:rPr>
            <w:rFonts w:ascii="Times New Roman" w:hAnsi="Times New Roman" w:cs="Times New Roman"/>
            <w:sz w:val="28"/>
            <w:szCs w:val="28"/>
          </w:rPr>
          <w:t>Пункт 9 статьи 220.1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&lt;2.1&gt; </w:t>
      </w:r>
      <w:hyperlink r:id="rId11">
        <w:r w:rsidRPr="00E632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о единой информационной системе в сфере закупок, утвержденное постановлением Правительства Российской </w:t>
      </w:r>
      <w:r w:rsidR="00E632C1">
        <w:rPr>
          <w:rFonts w:ascii="Times New Roman" w:hAnsi="Times New Roman" w:cs="Times New Roman"/>
          <w:sz w:val="28"/>
          <w:szCs w:val="28"/>
        </w:rPr>
        <w:t>Федерации от 27 января 2022 г. 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60 </w:t>
      </w:r>
    </w:p>
    <w:p w:rsidR="007C4397" w:rsidRDefault="007C4397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&lt;2.2&gt; </w:t>
      </w:r>
      <w:hyperlink r:id="rId12">
        <w:r w:rsidRPr="00E632C1">
          <w:rPr>
            <w:rFonts w:ascii="Times New Roman" w:hAnsi="Times New Roman" w:cs="Times New Roman"/>
            <w:sz w:val="28"/>
            <w:szCs w:val="28"/>
          </w:rPr>
          <w:t>Часть 13.1 статьи 34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632C1">
        <w:rPr>
          <w:rFonts w:ascii="Times New Roman" w:hAnsi="Times New Roman" w:cs="Times New Roman"/>
          <w:sz w:val="28"/>
          <w:szCs w:val="28"/>
        </w:rPr>
        <w:t xml:space="preserve">ого закона от 5 апреля 2013 г. </w:t>
      </w:r>
      <w:r w:rsidR="00E632C1">
        <w:rPr>
          <w:rFonts w:ascii="Times New Roman" w:hAnsi="Times New Roman" w:cs="Times New Roman"/>
          <w:sz w:val="28"/>
          <w:szCs w:val="28"/>
        </w:rPr>
        <w:br/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</w:t>
      </w:r>
      <w:r w:rsidR="00E632C1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нужд" </w:t>
      </w:r>
    </w:p>
    <w:p w:rsidR="00E632C1" w:rsidRPr="00E632C1" w:rsidRDefault="00E632C1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E632C1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&lt;3&gt; </w:t>
      </w:r>
      <w:hyperlink r:id="rId13">
        <w:r w:rsidRPr="00E632C1">
          <w:rPr>
            <w:rFonts w:ascii="Times New Roman" w:hAnsi="Times New Roman" w:cs="Times New Roman"/>
            <w:sz w:val="28"/>
            <w:szCs w:val="28"/>
          </w:rPr>
          <w:t>Абзац двадцатый статьи 165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Default="007C4397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E632C1" w:rsidRPr="00E632C1" w:rsidRDefault="00E632C1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4">
        <w:r w:rsidRPr="00E632C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632C1">
        <w:rPr>
          <w:rFonts w:ascii="Times New Roman" w:hAnsi="Times New Roman" w:cs="Times New Roman"/>
          <w:sz w:val="28"/>
          <w:szCs w:val="28"/>
        </w:rPr>
        <w:t>)</w:t>
      </w:r>
      <w:r w:rsidRPr="00E632C1">
        <w:rPr>
          <w:rFonts w:ascii="Times New Roman" w:hAnsi="Times New Roman" w:cs="Times New Roman"/>
          <w:sz w:val="28"/>
          <w:szCs w:val="28"/>
        </w:rPr>
        <w:t>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E632C1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A06BA7" w:rsidRPr="00E632C1">
        <w:rPr>
          <w:rFonts w:ascii="Times New Roman" w:hAnsi="Times New Roman" w:cs="Times New Roman"/>
          <w:sz w:val="28"/>
          <w:szCs w:val="28"/>
        </w:rPr>
        <w:t>органе, осуществляющим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 xml:space="preserve">, </w:t>
      </w:r>
      <w:r w:rsidRPr="00E632C1">
        <w:rPr>
          <w:rFonts w:ascii="Times New Roman" w:hAnsi="Times New Roman" w:cs="Times New Roman"/>
          <w:sz w:val="28"/>
          <w:szCs w:val="28"/>
        </w:rPr>
        <w:t xml:space="preserve">бюджетного обязательства и номера денежного обязательства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E632C1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>
        <w:rPr>
          <w:rFonts w:ascii="Times New Roman" w:hAnsi="Times New Roman" w:cs="Times New Roman"/>
          <w:sz w:val="28"/>
          <w:szCs w:val="28"/>
        </w:rPr>
        <w:t xml:space="preserve"> систему Российской Федерации &lt;4</w:t>
      </w:r>
      <w:r w:rsidRPr="00E632C1">
        <w:rPr>
          <w:rFonts w:ascii="Times New Roman" w:hAnsi="Times New Roman" w:cs="Times New Roman"/>
          <w:sz w:val="28"/>
          <w:szCs w:val="28"/>
        </w:rPr>
        <w:t>&gt;;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</w:t>
      </w:r>
      <w:r w:rsidR="00E632C1">
        <w:rPr>
          <w:rFonts w:ascii="Times New Roman" w:hAnsi="Times New Roman" w:cs="Times New Roman"/>
          <w:sz w:val="28"/>
          <w:szCs w:val="28"/>
        </w:rPr>
        <w:t>4</w:t>
      </w:r>
      <w:r w:rsidRPr="00E632C1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5">
        <w:r w:rsidRPr="00E632C1">
          <w:rPr>
            <w:rFonts w:ascii="Times New Roman" w:hAnsi="Times New Roman" w:cs="Times New Roman"/>
            <w:sz w:val="28"/>
            <w:szCs w:val="28"/>
          </w:rPr>
          <w:t>Пункт 7 статьи 45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864F4E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E632C1">
        <w:rPr>
          <w:rFonts w:ascii="Times New Roman" w:hAnsi="Times New Roman" w:cs="Times New Roman"/>
          <w:sz w:val="28"/>
          <w:szCs w:val="28"/>
        </w:rPr>
        <w:lastRenderedPageBreak/>
        <w:t>14) реквизитов (номе</w:t>
      </w:r>
      <w:r w:rsidR="00E632C1">
        <w:rPr>
          <w:rFonts w:ascii="Times New Roman" w:hAnsi="Times New Roman" w:cs="Times New Roman"/>
          <w:sz w:val="28"/>
          <w:szCs w:val="28"/>
        </w:rPr>
        <w:t xml:space="preserve">р, дата) документов (договора (муниципального </w:t>
      </w:r>
      <w:r w:rsidRPr="00E632C1">
        <w:rPr>
          <w:rFonts w:ascii="Times New Roman" w:hAnsi="Times New Roman" w:cs="Times New Roman"/>
          <w:sz w:val="28"/>
          <w:szCs w:val="28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64F4E">
        <w:rPr>
          <w:rFonts w:ascii="Times New Roman" w:hAnsi="Times New Roman" w:cs="Times New Roman"/>
          <w:sz w:val="28"/>
          <w:szCs w:val="28"/>
        </w:rPr>
        <w:t xml:space="preserve">иного муниципального образования межбюджетного </w:t>
      </w:r>
      <w:r w:rsidRPr="00E632C1">
        <w:rPr>
          <w:rFonts w:ascii="Times New Roman" w:hAnsi="Times New Roman" w:cs="Times New Roman"/>
          <w:sz w:val="28"/>
          <w:szCs w:val="28"/>
        </w:rPr>
        <w:t xml:space="preserve">трансферта в форме субсидии, субвенции, иного межбюджетного трансферта, </w:t>
      </w:r>
      <w:r w:rsidRPr="00864F4E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субсидии </w:t>
      </w:r>
      <w:r w:rsidR="00864F4E" w:rsidRPr="00864F4E">
        <w:rPr>
          <w:rFonts w:ascii="Times New Roman" w:hAnsi="Times New Roman" w:cs="Times New Roman"/>
          <w:sz w:val="28"/>
          <w:szCs w:val="28"/>
        </w:rPr>
        <w:t>муниципальному</w:t>
      </w:r>
      <w:r w:rsidRPr="00864F4E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6">
        <w:r w:rsidRPr="00864F4E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64F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>,</w:t>
      </w:r>
      <w:r w:rsidR="00864F4E">
        <w:rPr>
          <w:rFonts w:ascii="Times New Roman" w:hAnsi="Times New Roman" w:cs="Times New Roman"/>
          <w:sz w:val="28"/>
          <w:szCs w:val="28"/>
        </w:rPr>
        <w:t xml:space="preserve"> утвержденному _________________</w:t>
      </w:r>
      <w:r w:rsidRPr="00864F4E">
        <w:rPr>
          <w:rFonts w:ascii="Times New Roman" w:hAnsi="Times New Roman" w:cs="Times New Roman"/>
          <w:sz w:val="28"/>
          <w:szCs w:val="28"/>
        </w:rPr>
        <w:t xml:space="preserve"> </w:t>
      </w:r>
      <w:r w:rsidR="00864F4E">
        <w:rPr>
          <w:rFonts w:ascii="Times New Roman" w:hAnsi="Times New Roman" w:cs="Times New Roman"/>
          <w:sz w:val="28"/>
          <w:szCs w:val="28"/>
        </w:rPr>
        <w:t>&lt;5</w:t>
      </w:r>
      <w:r w:rsidRPr="00864F4E">
        <w:rPr>
          <w:rFonts w:ascii="Times New Roman" w:hAnsi="Times New Roman" w:cs="Times New Roman"/>
          <w:sz w:val="28"/>
          <w:szCs w:val="28"/>
        </w:rPr>
        <w:t>&gt; (далее - порядок учета обязательств);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864F4E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4E">
        <w:rPr>
          <w:rFonts w:ascii="Times New Roman" w:hAnsi="Times New Roman" w:cs="Times New Roman"/>
          <w:sz w:val="28"/>
          <w:szCs w:val="28"/>
        </w:rPr>
        <w:t>&lt;</w:t>
      </w:r>
      <w:r w:rsidR="00864F4E" w:rsidRPr="00864F4E">
        <w:rPr>
          <w:rFonts w:ascii="Times New Roman" w:hAnsi="Times New Roman" w:cs="Times New Roman"/>
          <w:sz w:val="28"/>
          <w:szCs w:val="28"/>
        </w:rPr>
        <w:t>5</w:t>
      </w:r>
      <w:r w:rsidRPr="00864F4E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7">
        <w:r w:rsidRPr="00864F4E">
          <w:rPr>
            <w:rFonts w:ascii="Times New Roman" w:hAnsi="Times New Roman" w:cs="Times New Roman"/>
            <w:sz w:val="28"/>
            <w:szCs w:val="28"/>
          </w:rPr>
          <w:t>Пункт 2 статьи 219</w:t>
        </w:r>
      </w:hyperlink>
      <w:r w:rsidRPr="00864F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15) реквизитов (тип, номер, дата) документа, подтверждающего возникновение денежного </w:t>
      </w:r>
      <w:r w:rsidRPr="009663E9">
        <w:rPr>
          <w:rFonts w:ascii="Times New Roman" w:hAnsi="Times New Roman" w:cs="Times New Roman"/>
          <w:sz w:val="28"/>
          <w:szCs w:val="28"/>
        </w:rPr>
        <w:t xml:space="preserve">обязательства при поставке товаров, выполнении работ, оказании услуг, предусмотренного </w:t>
      </w:r>
      <w:hyperlink r:id="rId18">
        <w:r w:rsidRPr="009663E9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9663E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663E9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</w:t>
      </w:r>
      <w:r w:rsidRPr="00E632C1">
        <w:rPr>
          <w:rFonts w:ascii="Times New Roman" w:hAnsi="Times New Roman" w:cs="Times New Roman"/>
          <w:sz w:val="28"/>
          <w:szCs w:val="28"/>
        </w:rPr>
        <w:t xml:space="preserve">возникновение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64F4E">
        <w:rPr>
          <w:rFonts w:ascii="Times New Roman" w:hAnsi="Times New Roman" w:cs="Times New Roman"/>
          <w:sz w:val="28"/>
          <w:szCs w:val="28"/>
        </w:rPr>
        <w:t>, являющегося приложением 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3 к Порядку учета бюджетных и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864F4E">
        <w:rPr>
          <w:rFonts w:ascii="Times New Roman" w:hAnsi="Times New Roman" w:cs="Times New Roman"/>
          <w:sz w:val="28"/>
          <w:szCs w:val="28"/>
        </w:rPr>
        <w:t>_____________</w:t>
      </w:r>
      <w:r w:rsidRPr="00E632C1">
        <w:rPr>
          <w:rFonts w:ascii="Times New Roman" w:hAnsi="Times New Roman" w:cs="Times New Roman"/>
          <w:sz w:val="28"/>
          <w:szCs w:val="28"/>
        </w:rPr>
        <w:t xml:space="preserve"> от </w:t>
      </w:r>
      <w:r w:rsidR="00864F4E">
        <w:rPr>
          <w:rFonts w:ascii="Times New Roman" w:hAnsi="Times New Roman" w:cs="Times New Roman"/>
          <w:sz w:val="28"/>
          <w:szCs w:val="28"/>
        </w:rPr>
        <w:t>___________</w:t>
      </w:r>
      <w:r w:rsidRPr="00E632C1">
        <w:rPr>
          <w:rFonts w:ascii="Times New Roman" w:hAnsi="Times New Roman" w:cs="Times New Roman"/>
          <w:sz w:val="28"/>
          <w:szCs w:val="28"/>
        </w:rPr>
        <w:t xml:space="preserve">. </w:t>
      </w:r>
      <w:r w:rsidR="00864F4E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864F4E">
        <w:rPr>
          <w:rFonts w:ascii="Times New Roman" w:hAnsi="Times New Roman" w:cs="Times New Roman"/>
          <w:sz w:val="28"/>
          <w:szCs w:val="28"/>
        </w:rPr>
        <w:t>________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32C1">
        <w:rPr>
          <w:rFonts w:ascii="Times New Roman" w:hAnsi="Times New Roman" w:cs="Times New Roman"/>
          <w:sz w:val="28"/>
          <w:szCs w:val="28"/>
        </w:rPr>
        <w:t>контракта), внесения арендной платы по договору (</w:t>
      </w:r>
      <w:r w:rsidR="009663E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632C1">
        <w:rPr>
          <w:rFonts w:ascii="Times New Roman" w:hAnsi="Times New Roman" w:cs="Times New Roman"/>
          <w:sz w:val="28"/>
          <w:szCs w:val="28"/>
        </w:rPr>
        <w:t>контракту), если условиями таких договоров (</w:t>
      </w:r>
      <w:r w:rsidR="009663E9">
        <w:rPr>
          <w:rFonts w:ascii="Times New Roman" w:hAnsi="Times New Roman" w:cs="Times New Roman"/>
          <w:sz w:val="28"/>
          <w:szCs w:val="28"/>
        </w:rPr>
        <w:t>муниципальных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E632C1">
        <w:rPr>
          <w:rFonts w:ascii="Times New Roman" w:hAnsi="Times New Roman" w:cs="Times New Roman"/>
          <w:sz w:val="28"/>
          <w:szCs w:val="28"/>
        </w:rPr>
        <w:t xml:space="preserve">16) кода источника поступлений целевых средств в случае санкционирования расходов, источником финансового обеспечения которых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>являются целевые средства при казначейском сопровождении;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 &lt;6&gt;;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9663E9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</w:t>
      </w:r>
      <w:r w:rsidR="009663E9">
        <w:rPr>
          <w:rFonts w:ascii="Times New Roman" w:hAnsi="Times New Roman" w:cs="Times New Roman"/>
          <w:sz w:val="28"/>
          <w:szCs w:val="28"/>
        </w:rPr>
        <w:t>6</w:t>
      </w:r>
      <w:r w:rsidRPr="009663E9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9">
        <w:r w:rsidRPr="009663E9">
          <w:rPr>
            <w:rFonts w:ascii="Times New Roman" w:hAnsi="Times New Roman" w:cs="Times New Roman"/>
            <w:sz w:val="28"/>
            <w:szCs w:val="28"/>
          </w:rPr>
          <w:t>Подпункт 3 пункта 2 статьи 242.23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r w:rsidRPr="00E632C1">
        <w:rPr>
          <w:rFonts w:ascii="Times New Roman" w:hAnsi="Times New Roman" w:cs="Times New Roman"/>
          <w:sz w:val="28"/>
          <w:szCs w:val="28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>
        <w:rPr>
          <w:rFonts w:ascii="Times New Roman" w:hAnsi="Times New Roman" w:cs="Times New Roman"/>
          <w:sz w:val="28"/>
          <w:szCs w:val="28"/>
        </w:rPr>
        <w:t>(далее - реестр контрактов) &lt;7</w:t>
      </w:r>
      <w:r w:rsidRPr="00E632C1">
        <w:rPr>
          <w:rFonts w:ascii="Times New Roman" w:hAnsi="Times New Roman" w:cs="Times New Roman"/>
          <w:sz w:val="28"/>
          <w:szCs w:val="28"/>
        </w:rPr>
        <w:t>&gt;.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9663E9" w:rsidRDefault="00966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="007C4397" w:rsidRPr="009663E9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20">
        <w:r w:rsidR="007C4397" w:rsidRPr="009663E9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7C4397" w:rsidRPr="009663E9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4397" w:rsidRPr="009663E9">
        <w:rPr>
          <w:rFonts w:ascii="Times New Roman" w:hAnsi="Times New Roman" w:cs="Times New Roman"/>
          <w:sz w:val="28"/>
          <w:szCs w:val="28"/>
        </w:rPr>
        <w:t>60 (далее - Правила ведения реестра контрактов).</w:t>
      </w:r>
    </w:p>
    <w:p w:rsidR="007C4397" w:rsidRPr="009663E9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9663E9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7"/>
      <w:bookmarkEnd w:id="10"/>
      <w:r w:rsidRPr="009663E9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87">
        <w:r w:rsidRPr="009663E9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>
        <w:r w:rsidRPr="009663E9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Распоряжения при перечислении средств структурным (обособленным) подразделениям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:rsidR="007C4397" w:rsidRPr="009663E9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>
        <w:r w:rsidRPr="009663E9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63E9">
        <w:rPr>
          <w:rFonts w:ascii="Times New Roman" w:hAnsi="Times New Roman" w:cs="Times New Roman"/>
          <w:sz w:val="28"/>
          <w:szCs w:val="28"/>
        </w:rPr>
        <w:t>контракта) законодательством Российской Федерации не предусмотрено.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(классификации источников финансирования дефицитов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3"/>
      <w:bookmarkEnd w:id="11"/>
      <w:r w:rsidRPr="00E632C1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End w:id="12"/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E632C1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кодов видов расходов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2969D6">
        <w:rPr>
          <w:rFonts w:ascii="Times New Roman" w:hAnsi="Times New Roman" w:cs="Times New Roman"/>
          <w:sz w:val="28"/>
          <w:szCs w:val="28"/>
        </w:rPr>
        <w:t>8</w:t>
      </w:r>
      <w:r w:rsidRPr="00E632C1">
        <w:rPr>
          <w:rFonts w:ascii="Times New Roman" w:hAnsi="Times New Roman" w:cs="Times New Roman"/>
          <w:sz w:val="28"/>
          <w:szCs w:val="28"/>
        </w:rPr>
        <w:t>&gt; (далее - порядок применения бюджетной классификации);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2969D6" w:rsidRDefault="0029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7C4397" w:rsidRPr="002969D6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21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2 статьи 18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1"/>
      <w:bookmarkEnd w:id="14"/>
      <w:r w:rsidRPr="00E632C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2"/>
      <w:bookmarkEnd w:id="15"/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8"/>
      <w:bookmarkEnd w:id="16"/>
      <w:r w:rsidRPr="00E632C1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уникального кода объекта капитального строительства или</w:t>
      </w:r>
      <w:r w:rsidR="002969D6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</w:t>
      </w:r>
      <w:r w:rsidRPr="00E632C1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контракта) в случае, если договором (</w:t>
      </w:r>
      <w:r w:rsidR="002969D6">
        <w:rPr>
          <w:rFonts w:ascii="Times New Roman" w:hAnsi="Times New Roman" w:cs="Times New Roman"/>
          <w:sz w:val="28"/>
          <w:szCs w:val="28"/>
        </w:rPr>
        <w:t>муниципальным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C4397" w:rsidRPr="002969D6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7"/>
      <w:bookmarkEnd w:id="17"/>
      <w:r w:rsidRPr="002969D6">
        <w:rPr>
          <w:rFonts w:ascii="Times New Roman" w:hAnsi="Times New Roman" w:cs="Times New Roman"/>
          <w:sz w:val="28"/>
          <w:szCs w:val="28"/>
        </w:rPr>
        <w:t xml:space="preserve">13) соответствие уникального номера реестровой записи в реестре контрактов </w:t>
      </w:r>
      <w:r w:rsidR="002969D6">
        <w:rPr>
          <w:rFonts w:ascii="Times New Roman" w:hAnsi="Times New Roman" w:cs="Times New Roman"/>
          <w:sz w:val="28"/>
          <w:szCs w:val="28"/>
        </w:rPr>
        <w:t>(далее - реестр контрактов)</w:t>
      </w:r>
      <w:r w:rsidR="002969D6" w:rsidRPr="002969D6">
        <w:rPr>
          <w:rFonts w:ascii="Times New Roman" w:hAnsi="Times New Roman" w:cs="Times New Roman"/>
          <w:sz w:val="28"/>
          <w:szCs w:val="28"/>
        </w:rPr>
        <w:t xml:space="preserve"> &lt;9</w:t>
      </w:r>
      <w:r w:rsidR="002969D6">
        <w:rPr>
          <w:rFonts w:ascii="Times New Roman" w:hAnsi="Times New Roman" w:cs="Times New Roman"/>
          <w:sz w:val="28"/>
          <w:szCs w:val="28"/>
        </w:rPr>
        <w:t xml:space="preserve">&gt;, договору (муниципальному </w:t>
      </w:r>
      <w:r w:rsidRPr="002969D6">
        <w:rPr>
          <w:rFonts w:ascii="Times New Roman" w:hAnsi="Times New Roman" w:cs="Times New Roman"/>
          <w:sz w:val="28"/>
          <w:szCs w:val="28"/>
        </w:rPr>
        <w:t>контракту), подлежащему включению в реестр контрактов, указанных в Распоряжении;</w:t>
      </w:r>
    </w:p>
    <w:p w:rsidR="007C4397" w:rsidRPr="002969D6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2969D6" w:rsidRDefault="002969D6" w:rsidP="0029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="007C4397" w:rsidRPr="002969D6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22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20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 и </w:t>
      </w:r>
      <w:hyperlink r:id="rId23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28 ноября 2013 г. № 1084 </w:t>
      </w:r>
    </w:p>
    <w:p w:rsidR="007C4397" w:rsidRPr="002969D6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4"/>
      <w:bookmarkEnd w:id="18"/>
      <w:r w:rsidRPr="002969D6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2969D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969D6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</w:t>
      </w:r>
      <w:r w:rsidRPr="00E632C1">
        <w:rPr>
          <w:rFonts w:ascii="Times New Roman" w:hAnsi="Times New Roman" w:cs="Times New Roman"/>
          <w:sz w:val="28"/>
          <w:szCs w:val="28"/>
        </w:rPr>
        <w:t xml:space="preserve">авансового платежа, установленным </w:t>
      </w:r>
      <w:r w:rsidR="002969D6">
        <w:rPr>
          <w:rFonts w:ascii="Times New Roman" w:hAnsi="Times New Roman" w:cs="Times New Roman"/>
          <w:sz w:val="28"/>
          <w:szCs w:val="28"/>
        </w:rPr>
        <w:t>муниципальным правовым актом;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5"/>
      <w:bookmarkEnd w:id="19"/>
      <w:r w:rsidRPr="00E632C1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7C4397" w:rsidRPr="00E632C1" w:rsidRDefault="001C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6"/>
      <w:bookmarkStart w:id="21" w:name="P150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>16</w:t>
      </w:r>
      <w:r w:rsidR="007C4397" w:rsidRPr="00E632C1">
        <w:rPr>
          <w:rFonts w:ascii="Times New Roman" w:hAnsi="Times New Roman" w:cs="Times New Roman"/>
          <w:sz w:val="28"/>
          <w:szCs w:val="28"/>
        </w:rPr>
        <w:t>) соответствие идентификатора договора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4397" w:rsidRPr="00E632C1">
        <w:rPr>
          <w:rFonts w:ascii="Times New Roman" w:hAnsi="Times New Roman" w:cs="Times New Roman"/>
          <w:sz w:val="28"/>
          <w:szCs w:val="28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4397" w:rsidRPr="00E632C1">
        <w:rPr>
          <w:rFonts w:ascii="Times New Roman" w:hAnsi="Times New Roman" w:cs="Times New Roman"/>
          <w:sz w:val="28"/>
          <w:szCs w:val="28"/>
        </w:rPr>
        <w:lastRenderedPageBreak/>
        <w:t>контракте), соглашении, договоре о предоставлении инвестиций (при наличии);</w:t>
      </w:r>
    </w:p>
    <w:p w:rsidR="007C4397" w:rsidRPr="00E632C1" w:rsidRDefault="001C3C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397" w:rsidRPr="00E632C1">
        <w:rPr>
          <w:rFonts w:ascii="Times New Roman" w:hAnsi="Times New Roman" w:cs="Times New Roman"/>
          <w:sz w:val="28"/>
          <w:szCs w:val="28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C4397" w:rsidRPr="00E632C1" w:rsidRDefault="001C3C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4"/>
      <w:bookmarkEnd w:id="22"/>
      <w:r>
        <w:rPr>
          <w:rFonts w:ascii="Times New Roman" w:hAnsi="Times New Roman" w:cs="Times New Roman"/>
          <w:sz w:val="28"/>
          <w:szCs w:val="28"/>
        </w:rPr>
        <w:t>18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C4397"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7C4397" w:rsidRPr="00E632C1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"/>
      <w:bookmarkStart w:id="24" w:name="P159"/>
      <w:bookmarkEnd w:id="23"/>
      <w:bookmarkEnd w:id="24"/>
      <w:r w:rsidRPr="000A22DD">
        <w:rPr>
          <w:rFonts w:ascii="Times New Roman" w:hAnsi="Times New Roman" w:cs="Times New Roman"/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="000A22DD" w:rsidRP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обязательств, получатель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 w:rsidRP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24">
        <w:r w:rsidRPr="000A22DD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Pr="000A22DD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0A22DD">
          <w:rPr>
            <w:rFonts w:ascii="Times New Roman" w:hAnsi="Times New Roman" w:cs="Times New Roman"/>
            <w:sz w:val="28"/>
            <w:szCs w:val="28"/>
          </w:rPr>
          <w:t>строках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Pr="000A22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Pr="000A22D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>
        <w:r w:rsidRPr="000A22DD">
          <w:rPr>
            <w:rFonts w:ascii="Times New Roman" w:hAnsi="Times New Roman" w:cs="Times New Roman"/>
            <w:sz w:val="28"/>
            <w:szCs w:val="28"/>
          </w:rPr>
          <w:t>13 пункта 14 графы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предпринимателем, указанного в </w:t>
      </w:r>
      <w:hyperlink r:id="rId31">
        <w:r w:rsidRPr="000A22DD">
          <w:rPr>
            <w:rFonts w:ascii="Times New Roman" w:hAnsi="Times New Roman" w:cs="Times New Roman"/>
            <w:sz w:val="28"/>
            <w:szCs w:val="28"/>
          </w:rPr>
          <w:t>строке 5 пункта 14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в случае</w:t>
      </w:r>
      <w:r w:rsidRPr="004D2A0C">
        <w:rPr>
          <w:rFonts w:ascii="Times New Roman" w:hAnsi="Times New Roman" w:cs="Times New Roman"/>
          <w:sz w:val="28"/>
          <w:szCs w:val="28"/>
        </w:rPr>
        <w:t>, если сумма указанного договора не превышает 100 тысяч рублей).</w:t>
      </w:r>
    </w:p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>
        <w:r w:rsidRPr="000A22D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C4397" w:rsidRPr="00E632C1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3"/>
      <w:bookmarkEnd w:id="25"/>
      <w:r>
        <w:rPr>
          <w:rFonts w:ascii="Times New Roman" w:hAnsi="Times New Roman" w:cs="Times New Roman"/>
          <w:sz w:val="28"/>
          <w:szCs w:val="28"/>
        </w:rPr>
        <w:t>8</w:t>
      </w:r>
      <w:r w:rsidR="007C4397" w:rsidRPr="00E632C1">
        <w:rPr>
          <w:rFonts w:ascii="Times New Roman" w:hAnsi="Times New Roman" w:cs="Times New Roman"/>
          <w:sz w:val="28"/>
          <w:szCs w:val="28"/>
        </w:rPr>
        <w:t>. Для подтверждения денежного обязательства, возникшего по бюджетному обязательству, обусловленному договором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контрактом), предусматривающим обязанность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7C4397" w:rsidRPr="00E632C1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5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C4397" w:rsidRPr="00E632C1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A0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D2A0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D2A0C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69"/>
      <w:bookmarkEnd w:id="27"/>
      <w:r w:rsidRPr="00E632C1">
        <w:rPr>
          <w:rFonts w:ascii="Times New Roman" w:hAnsi="Times New Roman" w:cs="Times New Roman"/>
          <w:sz w:val="28"/>
          <w:szCs w:val="28"/>
        </w:rPr>
        <w:t>1</w:t>
      </w:r>
      <w:r w:rsidR="000A22DD">
        <w:rPr>
          <w:rFonts w:ascii="Times New Roman" w:hAnsi="Times New Roman" w:cs="Times New Roman"/>
          <w:sz w:val="28"/>
          <w:szCs w:val="28"/>
        </w:rPr>
        <w:t>0</w:t>
      </w:r>
      <w:r w:rsidRPr="00E632C1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632C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632C1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3"/>
      <w:bookmarkEnd w:id="28"/>
      <w:r w:rsidRPr="00E632C1">
        <w:rPr>
          <w:rFonts w:ascii="Times New Roman" w:hAnsi="Times New Roman" w:cs="Times New Roman"/>
          <w:sz w:val="28"/>
          <w:szCs w:val="28"/>
        </w:rPr>
        <w:t>11. При санкционировании оплаты денежных обязательств по договорам (</w:t>
      </w:r>
      <w:r w:rsidR="000A22DD">
        <w:rPr>
          <w:rFonts w:ascii="Times New Roman" w:hAnsi="Times New Roman" w:cs="Times New Roman"/>
          <w:sz w:val="28"/>
          <w:szCs w:val="28"/>
        </w:rPr>
        <w:t>муниципальным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9" w:name="P174"/>
    <w:bookmarkEnd w:id="29"/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fldChar w:fldCharType="begin"/>
      </w:r>
      <w:r w:rsidRPr="000A22DD">
        <w:rPr>
          <w:rFonts w:ascii="Times New Roman" w:hAnsi="Times New Roman" w:cs="Times New Roman"/>
          <w:sz w:val="28"/>
          <w:szCs w:val="28"/>
        </w:rPr>
        <w:instrText xml:space="preserve"> HYPERLINK \l "P66" \h </w:instrText>
      </w:r>
      <w:r w:rsidRPr="000A22DD">
        <w:rPr>
          <w:rFonts w:ascii="Times New Roman" w:hAnsi="Times New Roman" w:cs="Times New Roman"/>
          <w:sz w:val="28"/>
          <w:szCs w:val="28"/>
        </w:rPr>
        <w:fldChar w:fldCharType="separate"/>
      </w:r>
      <w:r w:rsidRPr="000A22DD">
        <w:rPr>
          <w:rFonts w:ascii="Times New Roman" w:hAnsi="Times New Roman" w:cs="Times New Roman"/>
          <w:sz w:val="28"/>
          <w:szCs w:val="28"/>
        </w:rPr>
        <w:t>подпунктами 2</w:t>
      </w:r>
      <w:r w:rsidRPr="000A22DD">
        <w:rPr>
          <w:rFonts w:ascii="Times New Roman" w:hAnsi="Times New Roman" w:cs="Times New Roman"/>
          <w:sz w:val="28"/>
          <w:szCs w:val="28"/>
        </w:rPr>
        <w:fldChar w:fldCharType="end"/>
      </w:r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>
        <w:r w:rsidRPr="000A22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1">
        <w:r w:rsidRPr="000A22DD">
          <w:rPr>
            <w:rFonts w:ascii="Times New Roman" w:hAnsi="Times New Roman" w:cs="Times New Roman"/>
            <w:sz w:val="28"/>
            <w:szCs w:val="28"/>
          </w:rPr>
          <w:t>18 пункта 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0A22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>
        <w:r w:rsidRPr="000A22D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>
        <w:r w:rsidRPr="000A22D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">
        <w:r w:rsidRPr="000A22DD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Pr="000A22DD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единой информационной системы в сфере закупок;</w:t>
      </w:r>
    </w:p>
    <w:p w:rsidR="007C4397" w:rsidRPr="000A22DD" w:rsidRDefault="00877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1">
        <w:r w:rsidR="007C4397" w:rsidRPr="000A22DD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</w:t>
      </w:r>
      <w:r w:rsidR="007C4397" w:rsidRPr="000A22DD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</w:t>
      </w:r>
      <w:r w:rsidR="000A22DD">
        <w:rPr>
          <w:rFonts w:ascii="Times New Roman" w:hAnsi="Times New Roman" w:cs="Times New Roman"/>
          <w:sz w:val="28"/>
          <w:szCs w:val="28"/>
        </w:rPr>
        <w:t xml:space="preserve"> органа, осуществляющего ведение лицевого счета,</w:t>
      </w:r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0A22DD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0A22DD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</w:t>
      </w:r>
      <w:r w:rsidRPr="000A22DD">
        <w:rPr>
          <w:rFonts w:ascii="Times New Roman" w:hAnsi="Times New Roman" w:cs="Times New Roman"/>
          <w:sz w:val="28"/>
          <w:szCs w:val="28"/>
        </w:rPr>
        <w:t xml:space="preserve">случае возникновения денежного обязательства на основании документов-оснований, предусмотренных </w:t>
      </w:r>
      <w:hyperlink r:id="rId32">
        <w:r w:rsidRPr="000A22DD">
          <w:rPr>
            <w:rFonts w:ascii="Times New Roman" w:hAnsi="Times New Roman" w:cs="Times New Roman"/>
            <w:sz w:val="28"/>
            <w:szCs w:val="28"/>
          </w:rPr>
          <w:t>пунктом 4 графы 2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проверка, предусмотренная </w:t>
      </w:r>
      <w:hyperlink w:anchor="P117">
        <w:r w:rsidRPr="000A22DD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>, указанного в денежном обязательстве.</w:t>
      </w:r>
    </w:p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1"/>
      <w:bookmarkEnd w:id="30"/>
      <w:r w:rsidRPr="000A22DD">
        <w:rPr>
          <w:rFonts w:ascii="Times New Roman" w:hAnsi="Times New Roman" w:cs="Times New Roman"/>
          <w:sz w:val="28"/>
          <w:szCs w:val="28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0A22D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>
        <w:r w:rsidRPr="000A22D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0A22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>
        <w:r w:rsidRPr="000A22D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Pr="000A22DD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0A22DD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r w:rsidR="000A22DD">
        <w:rPr>
          <w:rFonts w:ascii="Times New Roman" w:hAnsi="Times New Roman" w:cs="Times New Roman"/>
          <w:sz w:val="28"/>
          <w:szCs w:val="28"/>
        </w:rPr>
        <w:t xml:space="preserve">9 </w:t>
      </w:r>
      <w:r w:rsidRPr="000A22DD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69">
        <w:r w:rsidRPr="000A22D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A22DD">
        <w:rPr>
          <w:rFonts w:ascii="Times New Roman" w:hAnsi="Times New Roman" w:cs="Times New Roman"/>
          <w:sz w:val="28"/>
          <w:szCs w:val="28"/>
        </w:rPr>
        <w:t>0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63">
        <w:r w:rsidR="000A22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53">
        <w:r w:rsidRPr="000A22D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&lt;10&gt;.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&lt;10</w:t>
      </w:r>
      <w:r w:rsidRPr="000A22DD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33">
        <w:r w:rsidRPr="000A22DD">
          <w:rPr>
            <w:rFonts w:ascii="Times New Roman" w:hAnsi="Times New Roman" w:cs="Times New Roman"/>
            <w:sz w:val="28"/>
            <w:szCs w:val="28"/>
          </w:rPr>
          <w:t>Пункт 5 статьи 242.7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0A22DD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44">
        <w:r w:rsidRPr="000A22DD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45">
        <w:r w:rsidRPr="000A22DD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w:anchor="P212">
        <w:r w:rsidR="000A22DD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0A22D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0A22D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A22DD">
          <w:rPr>
            <w:rFonts w:ascii="Times New Roman" w:hAnsi="Times New Roman" w:cs="Times New Roman"/>
            <w:sz w:val="28"/>
            <w:szCs w:val="28"/>
          </w:rPr>
          <w:t>№</w:t>
        </w:r>
        <w:r w:rsidRPr="000A22D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допустивший нарушение получатель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5C3DF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</w:t>
      </w:r>
      <w:hyperlink w:anchor="P173">
        <w:r w:rsidRPr="005C3DF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5C3DFB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предусмотренные </w:t>
      </w:r>
      <w:hyperlink w:anchor="P181">
        <w:r w:rsidRPr="005C3DF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5C3DFB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получателю средств </w:t>
      </w:r>
      <w:r w:rsidR="004E56A3" w:rsidRPr="005C3D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C3DFB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в сфере закупок.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органа, осуществляющего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DFB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A06BA7" w:rsidRPr="00E632C1">
        <w:rPr>
          <w:rFonts w:ascii="Times New Roman" w:hAnsi="Times New Roman" w:cs="Times New Roman"/>
          <w:sz w:val="28"/>
          <w:szCs w:val="28"/>
        </w:rPr>
        <w:t>местного</w:t>
      </w:r>
    </w:p>
    <w:p w:rsidR="005C3DFB" w:rsidRDefault="007C4397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бюджета,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4D2A0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C4397" w:rsidRPr="00E632C1" w:rsidRDefault="004D2A0C" w:rsidP="004D2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2023 г.№87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E632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212"/>
            <w:bookmarkEnd w:id="31"/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 нарушении установленных предельных размеров авансового платежа</w:t>
            </w: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7C4397" w:rsidRPr="00E632C1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397" w:rsidRPr="00E632C1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0504713</w:t>
            </w: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877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 w:rsidR="007C4397" w:rsidRPr="00E632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4397" w:rsidRPr="00E632C1" w:rsidSect="00E63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7C4397" w:rsidRPr="00E632C1">
        <w:tc>
          <w:tcPr>
            <w:tcW w:w="3855" w:type="dxa"/>
            <w:gridSpan w:val="6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397" w:rsidRPr="00E632C1">
        <w:tc>
          <w:tcPr>
            <w:tcW w:w="510" w:type="dxa"/>
            <w:vMerge w:val="restart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87" w:type="dxa"/>
            <w:gridSpan w:val="2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процент от общей суммы</w:t>
            </w: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24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510" w:type="dxa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4397" w:rsidRPr="00E632C1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4397" w:rsidRPr="00E632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7C4397" w:rsidRPr="00E632C1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A0C" w:rsidRPr="00E632C1" w:rsidRDefault="004D2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3DFB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A06BA7" w:rsidRPr="00E632C1">
        <w:rPr>
          <w:rFonts w:ascii="Times New Roman" w:hAnsi="Times New Roman" w:cs="Times New Roman"/>
          <w:sz w:val="28"/>
          <w:szCs w:val="28"/>
        </w:rPr>
        <w:t>местного</w:t>
      </w:r>
    </w:p>
    <w:p w:rsidR="007C4397" w:rsidRDefault="007C4397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бюджета,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r w:rsidR="004D2A0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C3DFB" w:rsidRDefault="005C3DFB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DFB" w:rsidRPr="00E632C1" w:rsidRDefault="004D2A0C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декабря 2023 г.</w:t>
      </w:r>
      <w:r w:rsidR="001C3C8B">
        <w:rPr>
          <w:rFonts w:ascii="Times New Roman" w:hAnsi="Times New Roman" w:cs="Times New Roman"/>
          <w:sz w:val="28"/>
          <w:szCs w:val="28"/>
        </w:rPr>
        <w:t xml:space="preserve"> №87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E632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356"/>
            <w:bookmarkEnd w:id="32"/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 нарушении сроков внесения и размеров арендной платы</w:t>
            </w: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35"/>
        <w:gridCol w:w="1013"/>
      </w:tblGrid>
      <w:tr w:rsidR="007C4397" w:rsidRPr="00E632C1" w:rsidTr="007C439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397" w:rsidRPr="00E632C1" w:rsidTr="007C439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0504714</w:t>
            </w: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877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="007C4397" w:rsidRPr="00E632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C4397" w:rsidRPr="00E632C1">
        <w:tc>
          <w:tcPr>
            <w:tcW w:w="4989" w:type="dxa"/>
            <w:gridSpan w:val="5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397" w:rsidRPr="00E632C1">
        <w:tc>
          <w:tcPr>
            <w:tcW w:w="624" w:type="dxa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624" w:type="dxa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397" w:rsidRPr="00E632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7C4397" w:rsidRPr="00E632C1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01164" w:rsidRPr="00E632C1" w:rsidRDefault="00F01164">
      <w:pPr>
        <w:rPr>
          <w:rFonts w:ascii="Times New Roman" w:hAnsi="Times New Roman" w:cs="Times New Roman"/>
          <w:sz w:val="28"/>
          <w:szCs w:val="28"/>
        </w:rPr>
      </w:pPr>
    </w:p>
    <w:sectPr w:rsidR="00F01164" w:rsidRPr="00E632C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7"/>
    <w:rsid w:val="000A22DD"/>
    <w:rsid w:val="001C3C8B"/>
    <w:rsid w:val="002617BA"/>
    <w:rsid w:val="002969D6"/>
    <w:rsid w:val="00494672"/>
    <w:rsid w:val="004D2A0C"/>
    <w:rsid w:val="004E56A3"/>
    <w:rsid w:val="005C3DFB"/>
    <w:rsid w:val="007C4397"/>
    <w:rsid w:val="00801B5A"/>
    <w:rsid w:val="00864F4E"/>
    <w:rsid w:val="008773D1"/>
    <w:rsid w:val="009663E9"/>
    <w:rsid w:val="00A06BA7"/>
    <w:rsid w:val="00CF7001"/>
    <w:rsid w:val="00E632C1"/>
    <w:rsid w:val="00F01164"/>
    <w:rsid w:val="00F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C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103363" TargetMode="External"/><Relationship Id="rId13" Type="http://schemas.openxmlformats.org/officeDocument/2006/relationships/hyperlink" Target="https://login.consultant.ru/link/?req=doc&amp;base=LAW&amp;n=461085&amp;dst=3801" TargetMode="External"/><Relationship Id="rId18" Type="http://schemas.openxmlformats.org/officeDocument/2006/relationships/hyperlink" Target="https://login.consultant.ru/link/?req=doc&amp;base=LAW&amp;n=436705&amp;dst=100367" TargetMode="External"/><Relationship Id="rId26" Type="http://schemas.openxmlformats.org/officeDocument/2006/relationships/hyperlink" Target="https://login.consultant.ru/link/?req=doc&amp;base=LAW&amp;n=436705&amp;dst=1004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1085&amp;dst=103035" TargetMode="External"/><Relationship Id="rId34" Type="http://schemas.openxmlformats.org/officeDocument/2006/relationships/hyperlink" Target="https://login.consultant.ru/link/?req=doc&amp;base=LAW&amp;n=441135&amp;dst=101916" TargetMode="External"/><Relationship Id="rId7" Type="http://schemas.openxmlformats.org/officeDocument/2006/relationships/hyperlink" Target="https://login.consultant.ru/link/?req=doc&amp;base=LAW&amp;n=461085&amp;dst=4913" TargetMode="External"/><Relationship Id="rId12" Type="http://schemas.openxmlformats.org/officeDocument/2006/relationships/hyperlink" Target="https://login.consultant.ru/link/?req=doc&amp;base=LAW&amp;n=461836&amp;dst=12021" TargetMode="External"/><Relationship Id="rId17" Type="http://schemas.openxmlformats.org/officeDocument/2006/relationships/hyperlink" Target="https://login.consultant.ru/link/?req=doc&amp;base=LAW&amp;n=461085&amp;dst=2589" TargetMode="External"/><Relationship Id="rId25" Type="http://schemas.openxmlformats.org/officeDocument/2006/relationships/hyperlink" Target="https://login.consultant.ru/link/?req=doc&amp;base=LAW&amp;n=436705&amp;dst=100456" TargetMode="External"/><Relationship Id="rId33" Type="http://schemas.openxmlformats.org/officeDocument/2006/relationships/hyperlink" Target="https://login.consultant.ru/link/?req=doc&amp;base=LAW&amp;n=461085&amp;dst=61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085&amp;dst=103142" TargetMode="External"/><Relationship Id="rId20" Type="http://schemas.openxmlformats.org/officeDocument/2006/relationships/hyperlink" Target="https://login.consultant.ru/link/?req=doc&amp;base=LAW&amp;n=455092&amp;dst=100862" TargetMode="External"/><Relationship Id="rId29" Type="http://schemas.openxmlformats.org/officeDocument/2006/relationships/hyperlink" Target="https://login.consultant.ru/link/?req=doc&amp;base=LAW&amp;n=436705&amp;dst=1004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2592" TargetMode="External"/><Relationship Id="rId11" Type="http://schemas.openxmlformats.org/officeDocument/2006/relationships/hyperlink" Target="https://login.consultant.ru/link/?req=doc&amp;base=LAW&amp;n=455092&amp;dst=100045" TargetMode="External"/><Relationship Id="rId24" Type="http://schemas.openxmlformats.org/officeDocument/2006/relationships/hyperlink" Target="https://login.consultant.ru/link/?req=doc&amp;base=LAW&amp;n=436705&amp;dst=100443" TargetMode="External"/><Relationship Id="rId32" Type="http://schemas.openxmlformats.org/officeDocument/2006/relationships/hyperlink" Target="https://login.consultant.ru/link/?req=doc&amp;base=LAW&amp;n=436705&amp;dst=5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1085&amp;dst=3654" TargetMode="External"/><Relationship Id="rId15" Type="http://schemas.openxmlformats.org/officeDocument/2006/relationships/hyperlink" Target="https://login.consultant.ru/link/?req=doc&amp;base=LAW&amp;n=453492&amp;dst=4591" TargetMode="External"/><Relationship Id="rId23" Type="http://schemas.openxmlformats.org/officeDocument/2006/relationships/hyperlink" Target="https://login.consultant.ru/link/?req=doc&amp;base=LAW&amp;n=434208&amp;dst=100110" TargetMode="External"/><Relationship Id="rId28" Type="http://schemas.openxmlformats.org/officeDocument/2006/relationships/hyperlink" Target="https://login.consultant.ru/link/?req=doc&amp;base=LAW&amp;n=436705&amp;dst=10047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085&amp;dst=6025" TargetMode="External"/><Relationship Id="rId19" Type="http://schemas.openxmlformats.org/officeDocument/2006/relationships/hyperlink" Target="https://login.consultant.ru/link/?req=doc&amp;base=LAW&amp;n=461085&amp;dst=6746" TargetMode="External"/><Relationship Id="rId31" Type="http://schemas.openxmlformats.org/officeDocument/2006/relationships/hyperlink" Target="https://login.consultant.ru/link/?req=doc&amp;base=LAW&amp;n=436705&amp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6183" TargetMode="External"/><Relationship Id="rId14" Type="http://schemas.openxmlformats.org/officeDocument/2006/relationships/hyperlink" Target="https://login.consultant.ru/link/?req=doc&amp;base=LAW&amp;n=456147" TargetMode="External"/><Relationship Id="rId22" Type="http://schemas.openxmlformats.org/officeDocument/2006/relationships/hyperlink" Target="https://login.consultant.ru/link/?req=doc&amp;base=LAW&amp;n=455092&amp;dst=100858" TargetMode="External"/><Relationship Id="rId27" Type="http://schemas.openxmlformats.org/officeDocument/2006/relationships/hyperlink" Target="https://login.consultant.ru/link/?req=doc&amp;base=LAW&amp;n=436705&amp;dst=100469" TargetMode="External"/><Relationship Id="rId30" Type="http://schemas.openxmlformats.org/officeDocument/2006/relationships/hyperlink" Target="https://login.consultant.ru/link/?req=doc&amp;base=LAW&amp;n=436705&amp;dst=100476" TargetMode="External"/><Relationship Id="rId35" Type="http://schemas.openxmlformats.org/officeDocument/2006/relationships/hyperlink" Target="https://login.consultant.ru/link/?req=doc&amp;base=LAW&amp;n=441135&amp;dst=10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31558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6</cp:revision>
  <cp:lastPrinted>2024-01-10T07:17:00Z</cp:lastPrinted>
  <dcterms:created xsi:type="dcterms:W3CDTF">2023-12-27T05:40:00Z</dcterms:created>
  <dcterms:modified xsi:type="dcterms:W3CDTF">2024-01-10T07:52:00Z</dcterms:modified>
</cp:coreProperties>
</file>